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«Клинический институт репродуктивной медицины»</w:t>
      </w:r>
    </w:p>
    <w:p>
      <w:pPr>
        <w:pStyle w:val="Normal"/>
        <w:pBdr>
          <w:top w:val="single" w:sz="4" w:space="1" w:color="00000A"/>
        </w:pBdr>
        <w:spacing w:lineRule="auto" w:line="360"/>
        <w:jc w:val="center"/>
        <w:rPr/>
      </w:pPr>
      <w:r>
        <w:rPr>
          <w:sz w:val="20"/>
          <w:szCs w:val="20"/>
        </w:rPr>
        <w:t>620014, Свердловская область, г. Екатеринбург, ул. Бориса Ельцина, д.3, оф.503, тел 8 800 550 54 85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Список анализов перед КИО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Для женщины (обязательно):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4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"/>
        <w:gridCol w:w="7031"/>
        <w:gridCol w:w="2017"/>
      </w:tblGrid>
      <w:tr>
        <w:trPr>
          <w:trHeight w:val="2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Вид анализа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Срок годности анализа</w:t>
            </w:r>
          </w:p>
        </w:tc>
      </w:tr>
      <w:tr>
        <w:trPr>
          <w:trHeight w:val="1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</w:r>
          </w:p>
        </w:tc>
        <w:tc>
          <w:tcPr>
            <w:tcW w:w="90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Забор крови</w:t>
            </w:r>
          </w:p>
        </w:tc>
      </w:tr>
      <w:tr>
        <w:trPr>
          <w:trHeight w:val="127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Анализ крови на группу и резус фактор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однократно</w:t>
            </w:r>
          </w:p>
        </w:tc>
      </w:tr>
      <w:tr>
        <w:trPr>
          <w:trHeight w:val="248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анализ крови + СОЭ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489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Биохимический анализ крови:</w:t>
            </w:r>
          </w:p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белок, билирубин (общий, прямой), АЛТ, АСТ, Холестерин, Глюкоза, Мочевина, Креатинин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2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Анализ крови на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RW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>, ВИЧ, гепатиты В, С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2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Антитела к вирусу краснухи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IgG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, антитела к вирусу краснухи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IgM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однократно</w:t>
            </w:r>
          </w:p>
        </w:tc>
      </w:tr>
      <w:tr>
        <w:trPr>
          <w:trHeight w:val="2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6.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Анализ крови на гормоны (2-3 день менструального цикла):</w:t>
            </w:r>
          </w:p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ФСГ, ЛГ, Эстрадиол, Пролактин, ТТГ, СТ4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По показаниям: АТ-ТПО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6 мес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248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7.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анализ мочи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>
          <w:trHeight w:val="1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333333"/>
                <w:sz w:val="20"/>
                <w:szCs w:val="20"/>
              </w:rPr>
            </w:r>
          </w:p>
        </w:tc>
        <w:tc>
          <w:tcPr>
            <w:tcW w:w="9048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b/>
                <w:b/>
                <w:color w:val="333333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333333"/>
                <w:sz w:val="20"/>
                <w:szCs w:val="20"/>
              </w:rPr>
              <w:t>Забор материала на исследование из урогенитального тракта</w:t>
            </w:r>
          </w:p>
        </w:tc>
      </w:tr>
      <w:tr>
        <w:trPr>
          <w:trHeight w:val="2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8.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Мазок на флору (микроскопическое исследование отделяемого из урогенитального тракта: цервикальный канал+влагалище)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1 мес.</w:t>
            </w:r>
          </w:p>
        </w:tc>
      </w:tr>
      <w:tr>
        <w:trPr>
          <w:trHeight w:val="248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9.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Цитологическое исследование соскоба с шейки матки и из цервикального канала (онкоцитология)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489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Молекулярная диагностика методом ПЦР соскоба из цервикального канала на хламидии, микоплазму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genitalium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64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Гистеросальпингография (по месту жительства) 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1 год</w:t>
            </w:r>
          </w:p>
        </w:tc>
      </w:tr>
      <w:tr>
        <w:trPr>
          <w:trHeight w:val="64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12.</w:t>
            </w:r>
          </w:p>
        </w:tc>
        <w:tc>
          <w:tcPr>
            <w:tcW w:w="70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УЗИ молочных желез 5-12 д.м.ц (до 35лет)</w:t>
            </w:r>
          </w:p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Маммография (по месту жительства) (после 35лет и старше)</w:t>
            </w:r>
          </w:p>
        </w:tc>
        <w:tc>
          <w:tcPr>
            <w:tcW w:w="2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Cs/>
                <w:color w:val="333333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1 год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Для мужчины:</w:t>
      </w:r>
    </w:p>
    <w:p>
      <w:pPr>
        <w:pStyle w:val="Normal"/>
        <w:rPr/>
      </w:pPr>
      <w:r>
        <w:rPr/>
      </w:r>
    </w:p>
    <w:tbl>
      <w:tblPr>
        <w:tblStyle w:val="a4"/>
        <w:tblW w:w="9612" w:type="dxa"/>
        <w:jc w:val="left"/>
        <w:tblInd w:w="-16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7"/>
        <w:gridCol w:w="6764"/>
        <w:gridCol w:w="2401"/>
      </w:tblGrid>
      <w:tr>
        <w:trPr/>
        <w:tc>
          <w:tcPr>
            <w:tcW w:w="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</w:r>
          </w:p>
        </w:tc>
        <w:tc>
          <w:tcPr>
            <w:tcW w:w="91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Забор крови</w:t>
            </w:r>
          </w:p>
        </w:tc>
      </w:tr>
      <w:tr>
        <w:trPr/>
        <w:tc>
          <w:tcPr>
            <w:tcW w:w="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6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Анализ крови на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RW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>, ВИЧ, гепатиты В, С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действителен 3 мес.</w:t>
            </w:r>
          </w:p>
        </w:tc>
      </w:tr>
      <w:tr>
        <w:trPr/>
        <w:tc>
          <w:tcPr>
            <w:tcW w:w="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6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Спермограмма на автоматическом анализаторе с цитоморфологией 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действительна 6 мес.</w:t>
            </w:r>
          </w:p>
        </w:tc>
      </w:tr>
    </w:tbl>
    <w:p>
      <w:pPr>
        <w:pStyle w:val="Normal"/>
        <w:shd w:val="clear" w:color="auto" w:fill="FFFFFF"/>
        <w:spacing w:before="150" w:after="150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val="clear" w:color="auto" w:fill="FFFFFF"/>
        <w:spacing w:before="150" w:after="150"/>
        <w:rPr>
          <w:b/>
          <w:b/>
        </w:rPr>
      </w:pPr>
      <w:r>
        <w:rPr>
          <w:b/>
          <w:sz w:val="20"/>
          <w:szCs w:val="20"/>
        </w:rPr>
        <w:t>Правила сдачи спермограммы: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Половое воздержание (включая мастурбацию и поллюцию) должно составлять 2,3,4 или 5 дней (но не более 5 дней).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Воздержание от приема алкоголя должно составлять минимум 7 дней.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Не допускается сдача анализа при повышенной температуре тела, предварительном перегреве или переохлаждении, приеме лекарственных препаратов (поставить в известность персонал).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u w:val="single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 xml:space="preserve">Анализ сдается методом мастурбации. </w:t>
      </w:r>
      <w:r>
        <w:rPr>
          <w:rFonts w:ascii="Times New Roman" w:hAnsi="Times New Roman"/>
          <w:color w:val="333333"/>
          <w:sz w:val="20"/>
          <w:szCs w:val="20"/>
          <w:u w:val="single"/>
          <w:lang w:val="ru-RU"/>
        </w:rPr>
        <w:t>Любая форма полового контакта не допускается.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При одновременной сдаче спермограммы и анализов на инфекции (бак.посевы, ПЦР семенной жидкости) необходимо утром провести туалет наружных половых органов, одеть чистое нижнее белье, проглаженное горячим утюгом.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>
          <w:rFonts w:ascii="Times New Roman" w:hAnsi="Times New Roman"/>
          <w:color w:val="333333"/>
          <w:szCs w:val="24"/>
          <w:lang w:val="ru-RU"/>
        </w:rPr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При утере части семенной жидкости необходимо отметить это в направлении на спермограмму.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150" w:after="150"/>
        <w:contextualSpacing/>
        <w:rPr/>
      </w:pPr>
      <w:r>
        <w:rPr>
          <w:rFonts w:ascii="Times New Roman" w:hAnsi="Times New Roman"/>
          <w:color w:val="333333"/>
          <w:sz w:val="20"/>
          <w:szCs w:val="20"/>
          <w:lang w:val="ru-RU"/>
        </w:rPr>
        <w:t>После сдачи анализа необходимо заполнить направление на спермограмму.</w:t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a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5"/>
    <w:qFormat/>
    <w:rsid w:val="00f90a2d"/>
    <w:rPr>
      <w:rFonts w:ascii="Tahoma" w:hAnsi="Tahoma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82a66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val="de-AT" w:eastAsia="de-AT"/>
    </w:rPr>
  </w:style>
  <w:style w:type="paragraph" w:styleId="Style20">
    <w:name w:val="Title"/>
    <w:basedOn w:val="Normal"/>
    <w:link w:val="a6"/>
    <w:qFormat/>
    <w:rsid w:val="00f90a2d"/>
    <w:pPr>
      <w:jc w:val="center"/>
    </w:pPr>
    <w:rPr>
      <w:rFonts w:ascii="Tahoma" w:hAnsi="Tahoma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2a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LibreOffice/6.2.0.3$Windows_X86_64 LibreOffice_project/98c6a8a1c6c7b144ce3cc729e34964b47ce25d62</Application>
  <Pages>1</Pages>
  <Words>345</Words>
  <Characters>2143</Characters>
  <CharactersWithSpaces>2416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2018-02-12T12:24:00Z</dcterms:created>
  <dc:creator>lenova</dc:creator>
  <dc:description/>
  <dc:language>ru-RU</dc:language>
  <cp:lastModifiedBy/>
  <dcterms:modified xsi:type="dcterms:W3CDTF">2018-05-02T14:04:16Z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