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«Клинический институт репродуктивной медицины»</w:t>
      </w:r>
    </w:p>
    <w:p>
      <w:pPr>
        <w:pStyle w:val="Normal"/>
        <w:pBdr>
          <w:top w:val="single" w:sz="4" w:space="1" w:color="00000A"/>
        </w:pBdr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Список анализов для донора ооцитов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(согласно приказу Минздрава РФ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 xml:space="preserve">№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>803 н от 31.07.2020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Для женщины:</w:t>
      </w:r>
    </w:p>
    <w:tbl>
      <w:tblPr>
        <w:tblStyle w:val="a4"/>
        <w:tblW w:w="9695" w:type="dxa"/>
        <w:jc w:val="left"/>
        <w:tblInd w:w="-191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"/>
        <w:gridCol w:w="7650"/>
        <w:gridCol w:w="1309"/>
      </w:tblGrid>
      <w:tr>
        <w:trPr>
          <w:trHeight w:val="2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egoe UI Symbol" w:cs="Segoe UI Symbol" w:ascii="Times New Roman" w:hAnsi="Times New Roman"/>
                <w:color w:val="00000A"/>
                <w:spacing w:val="0"/>
                <w:sz w:val="20"/>
                <w:szCs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auto" w:val="clear"/>
              </w:rPr>
              <w:t>п/п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zCs w:val="20"/>
                <w:shd w:fill="auto" w:val="clear"/>
              </w:rPr>
              <w:t>Вид анализа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zCs w:val="20"/>
                <w:shd w:fill="auto" w:val="clear"/>
              </w:rPr>
              <w:t>Срок годности анализа</w:t>
            </w:r>
          </w:p>
        </w:tc>
      </w:tr>
      <w:tr>
        <w:trPr>
          <w:trHeight w:val="1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89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Определение группы крови по системе АВО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>антигена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 xml:space="preserve"> системы резус (резус фактор)</w:t>
            </w:r>
          </w:p>
        </w:tc>
      </w:tr>
      <w:tr>
        <w:trPr>
          <w:trHeight w:val="127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Общий анализ крови + СОЭ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 мес.</w:t>
            </w:r>
          </w:p>
        </w:tc>
      </w:tr>
      <w:tr>
        <w:trPr>
          <w:trHeight w:val="248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Биохимический анализ крови: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мес.</w:t>
            </w:r>
          </w:p>
        </w:tc>
      </w:tr>
      <w:tr>
        <w:trPr>
          <w:trHeight w:val="489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Коагулограмма: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АЧТВ, МНО+протромбиновое время+ПТИ, фибриноген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 мес.</w:t>
            </w:r>
          </w:p>
        </w:tc>
      </w:tr>
      <w:tr>
        <w:trPr>
          <w:trHeight w:val="369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Исследование уровня антител классов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 xml:space="preserve">G (IgM, JgG)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>к ВИЧ ½ и антигена р24, определение антител к поверхностному антигену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 xml:space="preserve"> (HbsAg)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 xml:space="preserve">вируса гепатита В, определение суммарных антител классов 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 xml:space="preserve">G(anti – HCV IgM,  anti – HCV JgG)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 xml:space="preserve">к вирусу гепатита С, определение антител к бледной трепонеме  (сифилис) в крови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3 мес.</w:t>
            </w:r>
          </w:p>
        </w:tc>
      </w:tr>
      <w:tr>
        <w:trPr>
          <w:trHeight w:val="2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Антитела к вирусу краснухи IgG, антитела к вирусу краснухи IgM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однократно</w:t>
            </w:r>
          </w:p>
        </w:tc>
      </w:tr>
      <w:tr>
        <w:trPr>
          <w:trHeight w:val="2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Анализ крови на гормоны :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АМГ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6 мес</w:t>
            </w:r>
          </w:p>
        </w:tc>
      </w:tr>
      <w:tr>
        <w:trPr>
          <w:trHeight w:val="2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ФСГ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6 мес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333333"/>
                <w:spacing w:val="0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513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 мес.</w:t>
            </w:r>
          </w:p>
        </w:tc>
      </w:tr>
      <w:tr>
        <w:trPr>
          <w:trHeight w:val="1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89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</w:tr>
      <w:tr>
        <w:trPr>
          <w:trHeight w:val="2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11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Молекулярная диагностика методом ПЦР соскоба из цервикального канала 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>Neisseria gonorrhoeae, Trichomonas vaginalis, Chlam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>y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>dia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 xml:space="preserve"> trachomatis, Mycoplasm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>a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 xml:space="preserve"> genitalium)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en-US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  <w:lang w:val="ru-RU"/>
              </w:rPr>
              <w:t>мес</w:t>
            </w:r>
          </w:p>
        </w:tc>
      </w:tr>
      <w:tr>
        <w:trPr>
          <w:trHeight w:val="248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Общий анализ мочи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 мес</w:t>
            </w:r>
          </w:p>
        </w:tc>
      </w:tr>
      <w:tr>
        <w:trPr>
          <w:trHeight w:val="489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13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Флюорография (по месту жительства)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 год</w:t>
            </w:r>
          </w:p>
        </w:tc>
      </w:tr>
      <w:tr>
        <w:trPr>
          <w:trHeight w:val="241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14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Заключение терапевта о состоянии здоровья и возможности вынашивания беременности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(консультация терапевта)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 год</w:t>
            </w:r>
          </w:p>
        </w:tc>
      </w:tr>
      <w:tr>
        <w:trPr>
          <w:trHeight w:val="440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15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Электрокардиограмма (ЭКГ)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 год</w:t>
            </w:r>
          </w:p>
        </w:tc>
      </w:tr>
      <w:tr>
        <w:trPr>
          <w:trHeight w:val="263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16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УЗИ молочных желез 5-12 д.м.ц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333333"/>
                <w:spacing w:val="0"/>
                <w:sz w:val="18"/>
                <w:szCs w:val="18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17 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A"/>
                <w:spacing w:val="0"/>
                <w:sz w:val="18"/>
                <w:szCs w:val="18"/>
                <w:shd w:fill="auto" w:val="clear"/>
                <w:lang w:val="ru-RU"/>
              </w:rPr>
              <w:t xml:space="preserve">Кариотипирование клеток периферической крови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однократно</w:t>
            </w:r>
          </w:p>
        </w:tc>
      </w:tr>
      <w:tr>
        <w:trPr>
          <w:trHeight w:val="64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18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Консультация генетика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однократно</w:t>
            </w:r>
          </w:p>
        </w:tc>
      </w:tr>
      <w:tr>
        <w:trPr>
          <w:trHeight w:val="64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19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Справка из психоневрологического диспансера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1 год </w:t>
            </w:r>
          </w:p>
        </w:tc>
      </w:tr>
      <w:tr>
        <w:trPr>
          <w:trHeight w:val="346" w:hRule="atLeast"/>
        </w:trPr>
        <w:tc>
          <w:tcPr>
            <w:tcW w:w="736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765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Справка из наркологического диспансера 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1 год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a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5"/>
    <w:qFormat/>
    <w:rsid w:val="001931a8"/>
    <w:rPr>
      <w:rFonts w:ascii="Tahoma" w:hAnsi="Tahoma" w:eastAsia="Times New Roman" w:cs="Times New Roman"/>
      <w:sz w:val="28"/>
      <w:szCs w:val="20"/>
      <w:lang w:eastAsia="ru-RU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f7a93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val="de-AT" w:eastAsia="de-AT"/>
    </w:rPr>
  </w:style>
  <w:style w:type="paragraph" w:styleId="Style21">
    <w:name w:val="Title"/>
    <w:basedOn w:val="Normal"/>
    <w:link w:val="a6"/>
    <w:qFormat/>
    <w:rsid w:val="001931a8"/>
    <w:pPr>
      <w:jc w:val="center"/>
    </w:pPr>
    <w:rPr>
      <w:rFonts w:ascii="Tahoma" w:hAnsi="Tahoma"/>
      <w:sz w:val="28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7a9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LibreOffice/6.2.0.3$Windows_X86_64 LibreOffice_project/98c6a8a1c6c7b144ce3cc729e34964b47ce25d62</Application>
  <Pages>1</Pages>
  <Words>285</Words>
  <Characters>1668</Characters>
  <CharactersWithSpaces>1901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2018-02-21T04:20:00Z</dcterms:created>
  <dc:creator>lenova</dc:creator>
  <dc:description/>
  <dc:language>ru-RU</dc:language>
  <cp:lastModifiedBy/>
  <cp:lastPrinted>2018-02-16T10:39:00Z</cp:lastPrinted>
  <dcterms:modified xsi:type="dcterms:W3CDTF">2020-11-18T18:29:32Z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