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Обследование женщины перед витрификацией ооцитов</w:t>
      </w:r>
    </w:p>
    <w:p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left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2"/>
        <w:gridCol w:w="6989"/>
        <w:gridCol w:w="2236"/>
      </w:tblGrid>
      <w:tr>
        <w:trPr>
          <w:trHeight w:val="2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Вид анализа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Срок годности анализа</w:t>
            </w:r>
          </w:p>
        </w:tc>
      </w:tr>
      <w:tr>
        <w:trPr>
          <w:trHeight w:val="1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</w:r>
          </w:p>
        </w:tc>
        <w:tc>
          <w:tcPr>
            <w:tcW w:w="9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Забор крови</w:t>
            </w:r>
          </w:p>
        </w:tc>
      </w:tr>
      <w:tr>
        <w:trPr>
          <w:trHeight w:val="127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Анализ крови на группу и резус фактор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8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крови + СОЭ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мес.</w:t>
            </w:r>
          </w:p>
        </w:tc>
      </w:tr>
      <w:tr>
        <w:trPr>
          <w:trHeight w:val="489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Биохимический анализ крови: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369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color w:val="333333"/>
                <w:sz w:val="20"/>
                <w:szCs w:val="20"/>
              </w:rPr>
            </w:pPr>
            <w:r>
              <w:rPr>
                <w:rFonts w:eastAsia="Calibri"/>
                <w:color w:val="333333"/>
                <w:sz w:val="20"/>
                <w:szCs w:val="20"/>
              </w:rPr>
              <w:t>Коагулограмма: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333333"/>
                <w:sz w:val="20"/>
                <w:szCs w:val="20"/>
              </w:rPr>
            </w:pPr>
            <w:r>
              <w:rPr>
                <w:rFonts w:eastAsia="Calibri"/>
                <w:color w:val="333333"/>
                <w:sz w:val="20"/>
                <w:szCs w:val="20"/>
              </w:rPr>
              <w:t>АЧТВ, МНО+протромбиновое время+ПТИ, фибриноген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мес.</w:t>
            </w:r>
          </w:p>
        </w:tc>
      </w:tr>
      <w:tr>
        <w:trPr>
          <w:trHeight w:val="2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ФСГ, ЛГ, Эстрадиол, Пролактин, ТТГ, СТ4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По показаниям:  АТ-ТПО (без связи с циклом)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По показаниям:  АМГ (2-3 день менструального цикла)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6 мес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1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Calibri" w:cs="Times New Roman" w:ascii="Calibri" w:hAnsi="Calibri"/>
                <w:b/>
                <w:color w:val="333333"/>
                <w:sz w:val="26"/>
                <w:szCs w:val="26"/>
              </w:rPr>
            </w:pPr>
            <w:r>
              <w:rPr>
                <w:rFonts w:eastAsia="Calibri" w:cs="Times New Roman" w:ascii="Calibri" w:hAnsi="Calibri"/>
                <w:b/>
                <w:color w:val="333333"/>
                <w:sz w:val="26"/>
                <w:szCs w:val="26"/>
              </w:rPr>
            </w:r>
          </w:p>
        </w:tc>
        <w:tc>
          <w:tcPr>
            <w:tcW w:w="9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eastAsia="Calibri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333333"/>
                <w:sz w:val="24"/>
                <w:szCs w:val="24"/>
              </w:rPr>
              <w:t>Забор материала на исследование из урогенитального тракта</w:t>
            </w:r>
          </w:p>
        </w:tc>
      </w:tr>
      <w:tr>
        <w:trPr>
          <w:trHeight w:val="241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мес.</w:t>
            </w:r>
          </w:p>
        </w:tc>
      </w:tr>
      <w:tr>
        <w:trPr>
          <w:trHeight w:val="248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440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9.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</w:t>
            </w:r>
          </w:p>
        </w:tc>
      </w:tr>
      <w:tr>
        <w:trPr>
          <w:trHeight w:val="248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Кольпоскопия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Флюорография (по месту жительства)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Заключение терапевта о состоянии здоровья и возможности вынашивания беременности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6 мес.</w:t>
            </w:r>
          </w:p>
        </w:tc>
      </w:tr>
      <w:tr>
        <w:trPr>
          <w:trHeight w:val="64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Электрокардиограмма (ЭКГ)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</w:t>
            </w:r>
          </w:p>
        </w:tc>
      </w:tr>
      <w:tr>
        <w:trPr>
          <w:trHeight w:val="64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УЗИ молочных желез 5-12 д.м.ц (до 35лет)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Маммография (по месту жительства) (после 35лет и старше)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год</w:t>
            </w:r>
          </w:p>
        </w:tc>
      </w:tr>
      <w:tr>
        <w:trPr>
          <w:trHeight w:val="64" w:hRule="atLeast"/>
          <w:cantSplit w:val="fals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Консультация маммолога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7a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4" w:customStyle="1">
    <w:name w:val="Название Знак"/>
    <w:qFormat/>
    <w:link w:val="a5"/>
    <w:rsid w:val="0043662d"/>
    <w:basedOn w:val="DefaultParagraphFont"/>
    <w:rPr>
      <w:rFonts w:ascii="Tahoma" w:hAnsi="Tahoma" w:eastAsia="Times New Roman" w:cs="Times New Roman"/>
      <w:sz w:val="28"/>
      <w:szCs w:val="20"/>
      <w:lang w:eastAsia="ru-RU"/>
    </w:rPr>
  </w:style>
  <w:style w:type="paragraph" w:styleId="Style15">
    <w:name w:val="Заголовок"/>
    <w:qFormat/>
    <w:basedOn w:val="Normal"/>
    <w:next w:val="Style16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qFormat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f7a93"/>
    <w:basedOn w:val="Normal"/>
    <w:pPr>
      <w:spacing w:lineRule="auto" w:line="276" w:before="0" w:after="200"/>
      <w:ind w:left="720" w:right="0" w:hanging="0"/>
      <w:contextualSpacing/>
    </w:pPr>
    <w:rPr>
      <w:rFonts w:ascii="Arial" w:hAnsi="Arial"/>
      <w:szCs w:val="22"/>
      <w:lang w:val="de-AT" w:eastAsia="de-AT"/>
    </w:rPr>
  </w:style>
  <w:style w:type="paragraph" w:styleId="Style20">
    <w:name w:val="Заглавие"/>
    <w:qFormat/>
    <w:link w:val="a6"/>
    <w:rsid w:val="0043662d"/>
    <w:basedOn w:val="Normal"/>
    <w:pPr>
      <w:jc w:val="center"/>
    </w:pPr>
    <w:rPr>
      <w:rFonts w:ascii="Tahoma" w:hAnsi="Tahoma"/>
      <w:sz w:val="28"/>
      <w:szCs w:val="20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a93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2018-02-12T12:07:00Z</dcterms:created>
  <dc:creator>lenova</dc:creator>
  <dc:language>ru-RU</dc:language>
  <dcterms:modified xsi:type="dcterms:W3CDTF">2018-06-20T10:14:01Z</dcterms:modified>
  <cp:revision>7</cp:revision>
</cp:coreProperties>
</file>